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5AC3" w:rsidRDefault="00BD0091">
      <w:pPr>
        <w:pStyle w:val="Title"/>
      </w:pPr>
      <w:bookmarkStart w:id="0" w:name="_heading=h.gjdgxs" w:colFirst="0" w:colLast="0"/>
      <w:bookmarkStart w:id="1" w:name="_GoBack"/>
      <w:bookmarkEnd w:id="0"/>
      <w:bookmarkEnd w:id="1"/>
      <w:r>
        <w:rPr>
          <w:b w:val="0"/>
        </w:rPr>
        <w:t>[</w:t>
      </w:r>
      <w:r>
        <w:t xml:space="preserve">PCC Advisory Committee Name] </w:t>
      </w:r>
    </w:p>
    <w:p w:rsidR="006A5AC3" w:rsidRDefault="00BD0091">
      <w:pPr>
        <w:pStyle w:val="Heading1"/>
      </w:pPr>
      <w:r>
        <w:t xml:space="preserve">Charge: </w:t>
      </w:r>
    </w:p>
    <w:p w:rsidR="006A5AC3" w:rsidRDefault="00BD0091">
      <w:r>
        <w:t xml:space="preserve">The [PCC Advisory Committee Name] is charged </w:t>
      </w:r>
      <w:proofErr w:type="gramStart"/>
      <w:r>
        <w:t>to:</w:t>
      </w:r>
      <w:proofErr w:type="gramEnd"/>
      <w:r>
        <w:t xml:space="preserve"> </w:t>
      </w:r>
      <w:r w:rsidR="004940E6">
        <w:br/>
      </w:r>
      <w:r>
        <w:br/>
        <w:t>[insert charge for the advisory committee, including:</w:t>
      </w:r>
      <w:r w:rsidR="004940E6">
        <w:br/>
      </w:r>
    </w:p>
    <w:p w:rsidR="006A5AC3" w:rsidRDefault="00BD0091">
      <w:pPr>
        <w:numPr>
          <w:ilvl w:val="0"/>
          <w:numId w:val="1"/>
        </w:numPr>
      </w:pPr>
      <w:r>
        <w:t>expected activities, outcomes, and deliverables;</w:t>
      </w:r>
      <w:r w:rsidR="004940E6">
        <w:br/>
      </w:r>
    </w:p>
    <w:p w:rsidR="006A5AC3" w:rsidRDefault="00BD0091">
      <w:pPr>
        <w:numPr>
          <w:ilvl w:val="0"/>
          <w:numId w:val="1"/>
        </w:numPr>
      </w:pPr>
      <w:r>
        <w:t>a plan for coordination or collaboration with other PCC groups as applicable; and</w:t>
      </w:r>
      <w:r w:rsidR="004940E6">
        <w:br/>
      </w:r>
    </w:p>
    <w:p w:rsidR="006A5AC3" w:rsidRDefault="00BD0091">
      <w:pPr>
        <w:numPr>
          <w:ilvl w:val="0"/>
          <w:numId w:val="1"/>
        </w:numPr>
      </w:pPr>
      <w:r>
        <w:t xml:space="preserve">the process for </w:t>
      </w:r>
      <w:r w:rsidR="004940E6">
        <w:br/>
      </w:r>
    </w:p>
    <w:p w:rsidR="006A5AC3" w:rsidRDefault="00BD0091">
      <w:pPr>
        <w:numPr>
          <w:ilvl w:val="1"/>
          <w:numId w:val="1"/>
        </w:numPr>
      </w:pPr>
      <w:r>
        <w:t xml:space="preserve">vetting activity reports and other written deliverables, including which PCC committees or other groups will </w:t>
      </w:r>
      <w:proofErr w:type="spellStart"/>
      <w:r>
        <w:t>vet</w:t>
      </w:r>
      <w:proofErr w:type="spellEnd"/>
      <w:r>
        <w:t xml:space="preserve"> them; and </w:t>
      </w:r>
      <w:r w:rsidR="004940E6">
        <w:br/>
      </w:r>
    </w:p>
    <w:p w:rsidR="006A5AC3" w:rsidRDefault="00BD0091">
      <w:pPr>
        <w:numPr>
          <w:ilvl w:val="1"/>
          <w:numId w:val="1"/>
        </w:numPr>
      </w:pPr>
      <w:proofErr w:type="gramStart"/>
      <w:r>
        <w:t>actions</w:t>
      </w:r>
      <w:proofErr w:type="gramEnd"/>
      <w:r>
        <w:t xml:space="preserve"> that result from vetting, such as making revisions and addressing comments.]</w:t>
      </w:r>
    </w:p>
    <w:p w:rsidR="006A5AC3" w:rsidRDefault="00BD0091">
      <w:pPr>
        <w:pStyle w:val="Heading1"/>
      </w:pPr>
      <w:r>
        <w:t>Time Frame:</w:t>
      </w:r>
    </w:p>
    <w:p w:rsidR="006A5AC3" w:rsidRDefault="00BD0091">
      <w:r>
        <w:t>Date charged: [date]</w:t>
      </w:r>
    </w:p>
    <w:p w:rsidR="004940E6" w:rsidRDefault="004940E6"/>
    <w:p w:rsidR="004940E6" w:rsidRDefault="004940E6" w:rsidP="004940E6">
      <w:r>
        <w:t xml:space="preserve">Each year that it is in place, the AC will submit a work plan to the PCC Policy Committee by April 15 and will provide an activities report by October 15. </w:t>
      </w:r>
    </w:p>
    <w:p w:rsidR="004940E6" w:rsidRDefault="004940E6" w:rsidP="004940E6"/>
    <w:p w:rsidR="004940E6" w:rsidRDefault="004940E6" w:rsidP="004940E6">
      <w:r>
        <w:t xml:space="preserve">The AC will give an update to </w:t>
      </w:r>
      <w:proofErr w:type="spellStart"/>
      <w:r>
        <w:t>PoCo</w:t>
      </w:r>
      <w:proofErr w:type="spellEnd"/>
      <w:r>
        <w:t xml:space="preserve"> or the Standing Committee it reports to at least once/year.</w:t>
      </w:r>
    </w:p>
    <w:p w:rsidR="006A5AC3" w:rsidRDefault="00BD0091">
      <w:pPr>
        <w:pStyle w:val="Heading1"/>
      </w:pPr>
      <w:r>
        <w:t xml:space="preserve">Reports to: </w:t>
      </w:r>
    </w:p>
    <w:p w:rsidR="006A5AC3" w:rsidRDefault="00BD0091">
      <w:r>
        <w:t>[</w:t>
      </w:r>
      <w:proofErr w:type="gramStart"/>
      <w:r>
        <w:t>name</w:t>
      </w:r>
      <w:proofErr w:type="gramEnd"/>
      <w:r>
        <w:t xml:space="preserve"> of the PCC committee under whose oversight the advisory committee will operate]</w:t>
      </w:r>
    </w:p>
    <w:p w:rsidR="006A5AC3" w:rsidRDefault="00BD0091">
      <w:pPr>
        <w:pStyle w:val="Heading1"/>
      </w:pPr>
      <w:r>
        <w:t xml:space="preserve">Roster:   </w:t>
      </w:r>
    </w:p>
    <w:p w:rsidR="006A5AC3" w:rsidRDefault="00BD0091">
      <w:r>
        <w:t>[</w:t>
      </w:r>
      <w:proofErr w:type="gramStart"/>
      <w:r>
        <w:t>names</w:t>
      </w:r>
      <w:proofErr w:type="gramEnd"/>
      <w:r>
        <w:t xml:space="preserve"> and institutional affiliations of the advisory committee’s chair(s) and members and any liaisons or consultants being appointed]</w:t>
      </w:r>
    </w:p>
    <w:p w:rsidR="006A5AC3" w:rsidRDefault="006A5AC3"/>
    <w:p w:rsidR="006A5AC3" w:rsidRDefault="004940E6" w:rsidP="004940E6">
      <w:r>
        <w:rPr>
          <w:b/>
        </w:rPr>
        <w:t>Review:</w:t>
      </w:r>
    </w:p>
    <w:p w:rsidR="004940E6" w:rsidRDefault="004940E6"/>
    <w:p w:rsidR="004940E6" w:rsidRDefault="004940E6">
      <w:r w:rsidRPr="004940E6">
        <w:t xml:space="preserve">The </w:t>
      </w:r>
      <w:proofErr w:type="gramStart"/>
      <w:r w:rsidRPr="004940E6">
        <w:t>charge of the AC will be evaluated triennially by the Policy Committee</w:t>
      </w:r>
      <w:proofErr w:type="gramEnd"/>
      <w:r w:rsidRPr="004940E6">
        <w:t xml:space="preserve">. At that </w:t>
      </w:r>
      <w:proofErr w:type="gramStart"/>
      <w:r w:rsidRPr="004940E6">
        <w:t>time</w:t>
      </w:r>
      <w:proofErr w:type="gramEnd"/>
      <w:r w:rsidRPr="004940E6">
        <w:t xml:space="preserve"> the AC charge may be updated, or the AC may be discharged.</w:t>
      </w:r>
    </w:p>
    <w:sectPr w:rsidR="004940E6">
      <w:headerReference w:type="default" r:id="rId8"/>
      <w:footerReference w:type="default" r:id="rId9"/>
      <w:pgSz w:w="12240" w:h="15840"/>
      <w:pgMar w:top="1440" w:right="1800" w:bottom="1440" w:left="180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809EC" w:rsidRDefault="00BD0091">
      <w:r>
        <w:separator/>
      </w:r>
    </w:p>
  </w:endnote>
  <w:endnote w:type="continuationSeparator" w:id="0">
    <w:p w:rsidR="00A809EC" w:rsidRDefault="00BD00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A5AC3" w:rsidRDefault="00BD0091" w:rsidP="004940E6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rFonts w:eastAsia="Arial"/>
        <w:color w:val="000000"/>
        <w:sz w:val="20"/>
        <w:szCs w:val="20"/>
      </w:rPr>
    </w:pPr>
    <w:r>
      <w:rPr>
        <w:rFonts w:eastAsia="Arial"/>
        <w:color w:val="000000"/>
        <w:sz w:val="20"/>
        <w:szCs w:val="20"/>
      </w:rPr>
      <w:t xml:space="preserve">PCC </w:t>
    </w:r>
    <w:r>
      <w:rPr>
        <w:sz w:val="20"/>
        <w:szCs w:val="20"/>
      </w:rPr>
      <w:t xml:space="preserve">Advisory Committee </w:t>
    </w:r>
    <w:r>
      <w:rPr>
        <w:rFonts w:eastAsia="Arial"/>
        <w:color w:val="000000"/>
        <w:sz w:val="20"/>
        <w:szCs w:val="20"/>
      </w:rPr>
      <w:t xml:space="preserve">Charge Template. Last revised: </w:t>
    </w:r>
    <w:r w:rsidR="004940E6">
      <w:rPr>
        <w:rFonts w:eastAsia="Arial"/>
        <w:color w:val="000000"/>
        <w:sz w:val="20"/>
        <w:szCs w:val="20"/>
      </w:rPr>
      <w:t>March 23, 2022</w:t>
    </w:r>
    <w:r>
      <w:rPr>
        <w:rFonts w:eastAsia="Arial"/>
        <w:color w:val="000000"/>
        <w:sz w:val="20"/>
        <w:szCs w:val="20"/>
      </w:rPr>
      <w:t xml:space="preserve"> [delete this footer from actual charges]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809EC" w:rsidRDefault="00BD0091">
      <w:r>
        <w:separator/>
      </w:r>
    </w:p>
  </w:footnote>
  <w:footnote w:type="continuationSeparator" w:id="0">
    <w:p w:rsidR="00A809EC" w:rsidRDefault="00BD009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A5AC3" w:rsidRDefault="00BD0091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rFonts w:eastAsia="Arial"/>
        <w:color w:val="000000"/>
      </w:rPr>
    </w:pPr>
    <w:r>
      <w:rPr>
        <w:rFonts w:eastAsia="Arial"/>
        <w:noProof/>
        <w:color w:val="000000"/>
        <w:lang w:eastAsia="zh-CN"/>
      </w:rPr>
      <w:drawing>
        <wp:inline distT="0" distB="0" distL="0" distR="0">
          <wp:extent cx="2286000" cy="457200"/>
          <wp:effectExtent l="0" t="0" r="0" b="0"/>
          <wp:docPr id="4" name="image1.png" descr="pcc_logo-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pcc_logo-16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86000" cy="4572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:rsidR="006A5AC3" w:rsidRDefault="006A5AC3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rFonts w:eastAsia="Arial"/>
        <w:color w:val="000000"/>
      </w:rPr>
    </w:pPr>
  </w:p>
  <w:p w:rsidR="006A5AC3" w:rsidRDefault="006A5AC3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rFonts w:eastAsia="Arial"/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15A5292"/>
    <w:multiLevelType w:val="multilevel"/>
    <w:tmpl w:val="C64A978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6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5AC3"/>
    <w:rsid w:val="002E5936"/>
    <w:rsid w:val="002F7E37"/>
    <w:rsid w:val="004940E6"/>
    <w:rsid w:val="006A5AC3"/>
    <w:rsid w:val="00A809EC"/>
    <w:rsid w:val="00BD0091"/>
    <w:rsid w:val="00C474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3333D58-84F3-4B77-8E2C-CAA9B989A6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1325B"/>
    <w:rPr>
      <w:rFonts w:eastAsia="Times New Roman"/>
      <w:bCs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4459C9"/>
    <w:pPr>
      <w:keepNext/>
      <w:keepLines/>
      <w:spacing w:before="240" w:after="100" w:afterAutospacing="1"/>
      <w:outlineLvl w:val="0"/>
    </w:pPr>
    <w:rPr>
      <w:rFonts w:eastAsiaTheme="majorEastAsia"/>
      <w:b/>
      <w:bCs w:val="0"/>
    </w:rPr>
  </w:style>
  <w:style w:type="paragraph" w:styleId="Heading2">
    <w:name w:val="heading 2"/>
    <w:basedOn w:val="Normal"/>
    <w:next w:val="Normal"/>
    <w:link w:val="Heading2Char"/>
    <w:unhideWhenUsed/>
    <w:qFormat/>
    <w:rsid w:val="00AA2314"/>
    <w:pPr>
      <w:keepNext/>
      <w:keepLines/>
      <w:spacing w:before="40"/>
      <w:outlineLvl w:val="1"/>
    </w:pPr>
    <w:rPr>
      <w:rFonts w:asciiTheme="minorHAnsi" w:eastAsiaTheme="majorEastAsia" w:hAnsiTheme="minorHAnsi" w:cstheme="majorBidi"/>
      <w:b/>
      <w:bCs w:val="0"/>
      <w:sz w:val="28"/>
      <w:szCs w:val="28"/>
    </w:rPr>
  </w:style>
  <w:style w:type="paragraph" w:styleId="Heading3">
    <w:name w:val="heading 3"/>
    <w:basedOn w:val="Normal"/>
    <w:qFormat/>
    <w:rsid w:val="001A42C2"/>
    <w:pPr>
      <w:spacing w:before="100" w:beforeAutospacing="1" w:after="100" w:afterAutospacing="1"/>
      <w:outlineLvl w:val="2"/>
    </w:pPr>
    <w:rPr>
      <w:b/>
      <w:bCs w:val="0"/>
      <w:sz w:val="27"/>
      <w:szCs w:val="27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qFormat/>
    <w:rsid w:val="004459C9"/>
    <w:pPr>
      <w:contextualSpacing/>
    </w:pPr>
    <w:rPr>
      <w:rFonts w:eastAsiaTheme="majorEastAsia"/>
      <w:b/>
      <w:spacing w:val="-10"/>
      <w:kern w:val="28"/>
      <w:sz w:val="28"/>
      <w:szCs w:val="28"/>
    </w:rPr>
  </w:style>
  <w:style w:type="character" w:customStyle="1" w:styleId="Heading1Char">
    <w:name w:val="Heading 1 Char"/>
    <w:basedOn w:val="DefaultParagraphFont"/>
    <w:link w:val="Heading1"/>
    <w:rsid w:val="004459C9"/>
    <w:rPr>
      <w:rFonts w:ascii="Arial" w:eastAsiaTheme="majorEastAsia" w:hAnsi="Arial" w:cs="Arial"/>
      <w:b/>
      <w:sz w:val="24"/>
      <w:szCs w:val="24"/>
      <w:lang w:eastAsia="en-US"/>
    </w:rPr>
  </w:style>
  <w:style w:type="character" w:customStyle="1" w:styleId="Heading2Char">
    <w:name w:val="Heading 2 Char"/>
    <w:basedOn w:val="DefaultParagraphFont"/>
    <w:link w:val="Heading2"/>
    <w:rsid w:val="00AA2314"/>
    <w:rPr>
      <w:rFonts w:asciiTheme="minorHAnsi" w:eastAsiaTheme="majorEastAsia" w:hAnsiTheme="minorHAnsi" w:cstheme="majorBidi"/>
      <w:b/>
      <w:bCs/>
      <w:sz w:val="28"/>
      <w:szCs w:val="28"/>
      <w:lang w:eastAsia="en-US"/>
    </w:rPr>
  </w:style>
  <w:style w:type="character" w:customStyle="1" w:styleId="TitleChar">
    <w:name w:val="Title Char"/>
    <w:basedOn w:val="DefaultParagraphFont"/>
    <w:link w:val="Title"/>
    <w:rsid w:val="004459C9"/>
    <w:rPr>
      <w:rFonts w:ascii="Arial" w:eastAsiaTheme="majorEastAsia" w:hAnsi="Arial" w:cs="Arial"/>
      <w:b/>
      <w:bCs/>
      <w:spacing w:val="-10"/>
      <w:kern w:val="28"/>
      <w:sz w:val="28"/>
      <w:szCs w:val="28"/>
      <w:lang w:eastAsia="en-US"/>
    </w:rPr>
  </w:style>
  <w:style w:type="paragraph" w:styleId="Header">
    <w:name w:val="header"/>
    <w:basedOn w:val="Normal"/>
    <w:link w:val="HeaderChar"/>
    <w:uiPriority w:val="99"/>
    <w:rsid w:val="00D322D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322DD"/>
    <w:rPr>
      <w:rFonts w:eastAsia="Times New Roman"/>
      <w:sz w:val="24"/>
      <w:szCs w:val="24"/>
      <w:lang w:eastAsia="en-US"/>
    </w:rPr>
  </w:style>
  <w:style w:type="paragraph" w:styleId="Footer">
    <w:name w:val="footer"/>
    <w:basedOn w:val="Normal"/>
    <w:link w:val="FooterChar"/>
    <w:rsid w:val="00D322D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D322DD"/>
    <w:rPr>
      <w:rFonts w:eastAsia="Times New Roman"/>
      <w:sz w:val="24"/>
      <w:szCs w:val="24"/>
      <w:lang w:eastAsia="en-US"/>
    </w:rPr>
  </w:style>
  <w:style w:type="paragraph" w:styleId="BalloonText">
    <w:name w:val="Balloon Text"/>
    <w:basedOn w:val="Normal"/>
    <w:link w:val="BalloonTextChar"/>
    <w:rsid w:val="00407D5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407D5C"/>
    <w:rPr>
      <w:rFonts w:ascii="Segoe UI" w:eastAsia="Times New Roman" w:hAnsi="Segoe UI" w:cs="Segoe UI"/>
      <w:sz w:val="18"/>
      <w:szCs w:val="18"/>
      <w:lang w:eastAsia="en-US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Pr>
      <w:b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sz w:val="20"/>
      <w:szCs w:val="20"/>
    </w:rPr>
  </w:style>
  <w:style w:type="paragraph" w:styleId="CommentText">
    <w:name w:val="annotation text"/>
    <w:basedOn w:val="Normal"/>
    <w:link w:val="CommentTextChar"/>
    <w:uiPriority w:val="99"/>
    <w:semiHidden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iOvMaPgtPzJlKdqJxsOQgN4AELQ==">AMUW2mWqIgGM7NcjhM/J9BDaeOV1jDWah5w+A1gA93eucKBzx4DgLdII2YW9W0+PSdCf3LQYUgGzMgRIvDcXk8KuSOmd7yCayW37Ea25AmiCj+xeQO9uILLNt0zweqGoLxktBefg8cFALXCPBMGTjDPpxKsc7ranYzjMu6znl0T1L7LyQAVdJVk=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178</Words>
  <Characters>1019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PCC Advisory Committee Charge Template</vt:lpstr>
    </vt:vector>
  </TitlesOfParts>
  <Company>The Library of Congress</Company>
  <LinksUpToDate>false</LinksUpToDate>
  <CharactersWithSpaces>1195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PCC Advisory Committee Charge Template</dc:title>
  <dc:creator>PCC Program for Cooperative Cataloging</dc:creator>
  <cp:lastModifiedBy>Manon Theroux</cp:lastModifiedBy>
  <cp:revision>2</cp:revision>
  <dcterms:created xsi:type="dcterms:W3CDTF">2022-04-19T20:42:00Z</dcterms:created>
  <dcterms:modified xsi:type="dcterms:W3CDTF">2022-04-19T20:42:00Z</dcterms:modified>
</cp:coreProperties>
</file>